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4"/>
        <w:jc w:val="center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Уважаемые ро</w:t>
      </w:r>
      <w:r>
        <w:rPr>
          <w:color w:val="000000"/>
          <w:sz w:val="28"/>
          <w:szCs w:val="28"/>
        </w:rPr>
        <w:t xml:space="preserve">дители (законные представители)</w:t>
      </w:r>
      <w:r>
        <w:rPr>
          <w:color w:val="000000"/>
          <w:sz w:val="28"/>
          <w:szCs w:val="28"/>
        </w:rPr>
        <w:t xml:space="preserve">!</w:t>
      </w:r>
      <w:r/>
    </w:p>
    <w:p>
      <w:pPr>
        <w:pStyle w:val="604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 </w:t>
      </w:r>
      <w:r>
        <w:rPr>
          <w:rFonts w:ascii="Trebuchet MS" w:hAnsi="Trebuchet MS"/>
          <w:color w:val="000000"/>
          <w:sz w:val="18"/>
          <w:szCs w:val="18"/>
        </w:rPr>
        <w:tab/>
      </w:r>
      <w:r>
        <w:rPr>
          <w:rStyle w:val="605"/>
          <w:color w:val="000000"/>
          <w:sz w:val="28"/>
          <w:szCs w:val="28"/>
        </w:rPr>
        <w:t xml:space="preserve">С 3 марта 202</w:t>
      </w:r>
      <w:r>
        <w:rPr>
          <w:rStyle w:val="605"/>
          <w:color w:val="000000"/>
          <w:sz w:val="28"/>
          <w:szCs w:val="28"/>
        </w:rPr>
        <w:t xml:space="preserve">5</w:t>
      </w:r>
      <w:r>
        <w:rPr>
          <w:rStyle w:val="605"/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 в </w:t>
      </w:r>
      <w:r>
        <w:rPr>
          <w:color w:val="000000"/>
          <w:sz w:val="28"/>
          <w:szCs w:val="28"/>
        </w:rPr>
        <w:t xml:space="preserve">управлении образования и молодежной политики администрации Суздальского района начинается приём заявлений на санаторно-курортное оздоровление детей работающих граждан школьного возраста с 7 до 15 лет (включительно), зарегистрированных в Суздальском районе.</w:t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 заболеваниями сердечно-сосудистой, костно-мышечной, нервной систем, органов дыхания и болезнями глаз получат путёвки в санатории Краснодарского края, Владимирской и Ивановской областей.</w:t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подачи заявления на санаторно-курортное оздоровление необходимо предоставить следующие документы:</w:t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заявление;</w:t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справку медицинского учреждения для получения путёвки (форма №070/у-04);       </w:t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копию свидетельства о рождении или паспорта ребёнка, с предоставлением оригинала;</w:t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копию медицинского страхового полиса ребёнка (с двух сторон), с предоставлением оригинала;</w:t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копию СНИЛС ребёнка, с предоставлением оригинала;</w:t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 xml:space="preserve">копию документа, подтверждающего регистрацию ребёнка на территории Суздальского района;</w:t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копию документа, подтверждающего родство (если ф</w:t>
      </w:r>
      <w:r>
        <w:rPr>
          <w:color w:val="000000"/>
          <w:sz w:val="28"/>
          <w:szCs w:val="28"/>
        </w:rPr>
        <w:t xml:space="preserve">амилия заявителя отличается от фамилии ребёнка) – свидетельство о заключении или расторжении брака, документ об усыновлении или установлении отцовства, копию удостоверения опекуна и постановление о назначении опеки (если ребёнок опекаемый), заверенную  в о</w:t>
      </w:r>
      <w:r>
        <w:rPr>
          <w:color w:val="000000"/>
          <w:sz w:val="28"/>
          <w:szCs w:val="28"/>
        </w:rPr>
        <w:t xml:space="preserve">рганах опеки и попечительства;</w:t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согласие на обработку персональных данных от родителей (законных представителей).</w:t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подаче заяв</w:t>
      </w:r>
      <w:r>
        <w:rPr>
          <w:color w:val="000000"/>
          <w:sz w:val="28"/>
          <w:szCs w:val="28"/>
        </w:rPr>
        <w:t xml:space="preserve">ок на санаторно-курортный отдых детей гражданам, являющимся ИП и не имеющим печати, необходимо предоставить заверенные  нотариально (или в ИФНС) копии свидетельств о государственной регистрации и постановке на учёт в налоговом органе либо выписку из ЕГРИП.</w:t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Копии всех предоставляемых документов  должны быть заверены на предприятии, где работает родитель (законный представитель), подающий заявку.</w:t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04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Получить консультацию по вопросам организации оздоровления и отдыха детей вы можете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телефону: 8 (49231)-2-01-00.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284" w:right="567" w:bottom="28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0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rmal (Web)"/>
    <w:basedOn w:val="60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05">
    <w:name w:val="Strong"/>
    <w:basedOn w:val="601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</dc:creator>
  <cp:revision>6</cp:revision>
  <dcterms:created xsi:type="dcterms:W3CDTF">2023-02-17T09:56:00Z</dcterms:created>
  <dcterms:modified xsi:type="dcterms:W3CDTF">2025-01-23T12:37:55Z</dcterms:modified>
</cp:coreProperties>
</file>